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18B4" w14:textId="4BD26F95" w:rsidR="00691060" w:rsidRDefault="00691060" w:rsidP="00407404"/>
    <w:tbl>
      <w:tblPr>
        <w:tblStyle w:val="TableGrid"/>
        <w:tblW w:w="17275" w:type="dxa"/>
        <w:tblLook w:val="04A0" w:firstRow="1" w:lastRow="0" w:firstColumn="1" w:lastColumn="0" w:noHBand="0" w:noVBand="1"/>
      </w:tblPr>
      <w:tblGrid>
        <w:gridCol w:w="3415"/>
        <w:gridCol w:w="13860"/>
      </w:tblGrid>
      <w:tr w:rsidR="00691060" w:rsidRPr="000730E8" w14:paraId="3A5DD7AA" w14:textId="77777777" w:rsidTr="000730E8">
        <w:trPr>
          <w:trHeight w:val="539"/>
        </w:trPr>
        <w:tc>
          <w:tcPr>
            <w:tcW w:w="3415" w:type="dxa"/>
          </w:tcPr>
          <w:p w14:paraId="2DA1E9FD" w14:textId="77777777" w:rsidR="00691060" w:rsidRPr="000730E8" w:rsidRDefault="00691060" w:rsidP="003D17E7">
            <w:pPr>
              <w:jc w:val="center"/>
              <w:rPr>
                <w:b/>
                <w:sz w:val="28"/>
              </w:rPr>
            </w:pPr>
            <w:r w:rsidRPr="000730E8">
              <w:rPr>
                <w:b/>
                <w:sz w:val="28"/>
              </w:rPr>
              <w:t>Term</w:t>
            </w:r>
          </w:p>
        </w:tc>
        <w:tc>
          <w:tcPr>
            <w:tcW w:w="13860" w:type="dxa"/>
          </w:tcPr>
          <w:p w14:paraId="379A6D3F" w14:textId="77777777" w:rsidR="00691060" w:rsidRPr="000730E8" w:rsidRDefault="00691060" w:rsidP="003D17E7">
            <w:pPr>
              <w:jc w:val="center"/>
              <w:rPr>
                <w:b/>
                <w:sz w:val="28"/>
              </w:rPr>
            </w:pPr>
            <w:r w:rsidRPr="000730E8">
              <w:rPr>
                <w:b/>
                <w:sz w:val="28"/>
              </w:rPr>
              <w:t>Summary</w:t>
            </w:r>
          </w:p>
        </w:tc>
      </w:tr>
      <w:tr w:rsidR="003D17E7" w:rsidRPr="000730E8" w14:paraId="212C9671" w14:textId="77777777" w:rsidTr="000730E8">
        <w:tc>
          <w:tcPr>
            <w:tcW w:w="3415" w:type="dxa"/>
          </w:tcPr>
          <w:p w14:paraId="53C9A740" w14:textId="77777777" w:rsidR="003D17E7" w:rsidRPr="000730E8" w:rsidRDefault="003D17E7" w:rsidP="003D17E7">
            <w:r w:rsidRPr="000730E8">
              <w:t>How much will be available under the CARES Act</w:t>
            </w:r>
          </w:p>
          <w:p w14:paraId="0E60C47F" w14:textId="1D940D29" w:rsidR="000730E8" w:rsidRPr="000730E8" w:rsidRDefault="000730E8" w:rsidP="003D17E7"/>
        </w:tc>
        <w:tc>
          <w:tcPr>
            <w:tcW w:w="13860" w:type="dxa"/>
          </w:tcPr>
          <w:p w14:paraId="315EE965" w14:textId="14946FDC" w:rsidR="003D17E7" w:rsidRPr="000730E8" w:rsidRDefault="003D17E7" w:rsidP="003D17E7">
            <w:r w:rsidRPr="000730E8">
              <w:t>The SBA has been authorized to make loan commitments for up to $349,000,000</w:t>
            </w:r>
            <w:r w:rsidR="00AE74CD" w:rsidRPr="000730E8">
              <w:t>,000</w:t>
            </w:r>
          </w:p>
        </w:tc>
      </w:tr>
      <w:tr w:rsidR="00691060" w:rsidRPr="000730E8" w14:paraId="53A04C43" w14:textId="77777777" w:rsidTr="000730E8">
        <w:tc>
          <w:tcPr>
            <w:tcW w:w="3415" w:type="dxa"/>
          </w:tcPr>
          <w:p w14:paraId="3D275D10" w14:textId="77777777" w:rsidR="00691060" w:rsidRPr="000730E8" w:rsidRDefault="00691060" w:rsidP="00093552">
            <w:r w:rsidRPr="000730E8">
              <w:t>What sort of businesses are eligible?</w:t>
            </w:r>
          </w:p>
        </w:tc>
        <w:tc>
          <w:tcPr>
            <w:tcW w:w="13860" w:type="dxa"/>
          </w:tcPr>
          <w:p w14:paraId="2A2A1385" w14:textId="77777777" w:rsidR="00691060" w:rsidRPr="000730E8" w:rsidRDefault="00691060" w:rsidP="00691060">
            <w:pPr>
              <w:pStyle w:val="ListParagraph"/>
              <w:numPr>
                <w:ilvl w:val="0"/>
                <w:numId w:val="5"/>
              </w:numPr>
            </w:pPr>
            <w:r w:rsidRPr="000730E8">
              <w:t xml:space="preserve">Any business concern, private nonprofit organization, or public nonprofit organization which employs not more than 500 employees are eligible for SBA 7(a) Loans.  </w:t>
            </w:r>
          </w:p>
          <w:p w14:paraId="3576A126" w14:textId="77777777" w:rsidR="0048033F" w:rsidRPr="000730E8" w:rsidRDefault="00691060" w:rsidP="00691060">
            <w:pPr>
              <w:pStyle w:val="ListParagraph"/>
              <w:numPr>
                <w:ilvl w:val="0"/>
                <w:numId w:val="5"/>
              </w:numPr>
            </w:pPr>
            <w:r w:rsidRPr="000730E8">
              <w:t>The CARES Act also expands the definition to allow independent contractors and sole proprietors to apply for the loan.</w:t>
            </w:r>
          </w:p>
          <w:p w14:paraId="2D36032E" w14:textId="224468D6" w:rsidR="00691060" w:rsidRPr="000730E8" w:rsidRDefault="00691060" w:rsidP="00691060">
            <w:pPr>
              <w:pStyle w:val="ListParagraph"/>
              <w:numPr>
                <w:ilvl w:val="0"/>
                <w:numId w:val="5"/>
              </w:numPr>
            </w:pPr>
            <w:r w:rsidRPr="000730E8">
              <w:t xml:space="preserve">You will have to certify that you were negatively impacted by the COVID-19.  However, there is a presumption that you have in fact been impacted.  </w:t>
            </w:r>
          </w:p>
          <w:p w14:paraId="26B39D25" w14:textId="77777777" w:rsidR="00691060" w:rsidRPr="000730E8" w:rsidRDefault="00691060" w:rsidP="00691060">
            <w:pPr>
              <w:ind w:left="360"/>
            </w:pPr>
          </w:p>
        </w:tc>
      </w:tr>
      <w:tr w:rsidR="00691060" w:rsidRPr="000730E8" w14:paraId="4AD54D03" w14:textId="77777777" w:rsidTr="000730E8">
        <w:tc>
          <w:tcPr>
            <w:tcW w:w="3415" w:type="dxa"/>
          </w:tcPr>
          <w:p w14:paraId="4ADDD59B" w14:textId="20D4C173" w:rsidR="00691060" w:rsidRPr="000730E8" w:rsidRDefault="00691060" w:rsidP="00093552">
            <w:r w:rsidRPr="000730E8">
              <w:t xml:space="preserve">How do I apply for this loan?  </w:t>
            </w:r>
          </w:p>
        </w:tc>
        <w:tc>
          <w:tcPr>
            <w:tcW w:w="13860" w:type="dxa"/>
          </w:tcPr>
          <w:p w14:paraId="56069316" w14:textId="77777777" w:rsidR="00691060" w:rsidRPr="000730E8" w:rsidRDefault="00691060" w:rsidP="00691060">
            <w:r w:rsidRPr="000730E8">
              <w:t>You will apply for this loan through an SBA approved lender.  Start with your bank.  From my discussion with SBA Lenders, they are going to prioritize their own bank customers first, as they are expecting an overload of applicants.  In addition, many of the bankers with whom I’ve spoken anticipate that this may take months to get.  Some have speculated that the EIDL grants may be issued quicker.</w:t>
            </w:r>
          </w:p>
          <w:p w14:paraId="3B587034" w14:textId="0671C7B1" w:rsidR="00691060" w:rsidRPr="000730E8" w:rsidRDefault="00691060" w:rsidP="00691060"/>
        </w:tc>
      </w:tr>
      <w:tr w:rsidR="00691060" w:rsidRPr="000730E8" w14:paraId="3D48375D" w14:textId="77777777" w:rsidTr="000730E8">
        <w:tc>
          <w:tcPr>
            <w:tcW w:w="3415" w:type="dxa"/>
          </w:tcPr>
          <w:p w14:paraId="479A8C8B" w14:textId="77777777" w:rsidR="00691060" w:rsidRPr="000730E8" w:rsidRDefault="00691060" w:rsidP="00093552">
            <w:r w:rsidRPr="000730E8">
              <w:t xml:space="preserve">What is the maximum loan amount that I can get? </w:t>
            </w:r>
          </w:p>
        </w:tc>
        <w:tc>
          <w:tcPr>
            <w:tcW w:w="13860" w:type="dxa"/>
          </w:tcPr>
          <w:p w14:paraId="0F0E810C" w14:textId="2829BC40" w:rsidR="00691060" w:rsidRPr="000730E8" w:rsidRDefault="00691060" w:rsidP="00093552">
            <w:pPr>
              <w:rPr>
                <w:b/>
              </w:rPr>
            </w:pPr>
            <w:r w:rsidRPr="000730E8">
              <w:t xml:space="preserve">The maximum loan amount will equal the </w:t>
            </w:r>
            <w:r w:rsidRPr="000730E8">
              <w:rPr>
                <w:u w:val="single"/>
              </w:rPr>
              <w:t>lesser of</w:t>
            </w:r>
            <w:r w:rsidR="003D17E7" w:rsidRPr="000730E8">
              <w:t>:</w:t>
            </w:r>
          </w:p>
          <w:p w14:paraId="3A7966F3" w14:textId="21716AFB" w:rsidR="00691060" w:rsidRPr="000730E8" w:rsidRDefault="00691060" w:rsidP="00691060">
            <w:pPr>
              <w:pStyle w:val="ListParagraph"/>
              <w:numPr>
                <w:ilvl w:val="0"/>
                <w:numId w:val="6"/>
              </w:numPr>
              <w:ind w:left="0" w:firstLine="360"/>
            </w:pPr>
            <w:r w:rsidRPr="000730E8">
              <w:t xml:space="preserve">the average total monthly </w:t>
            </w:r>
            <w:r w:rsidR="003D17E7" w:rsidRPr="000730E8">
              <w:t>“</w:t>
            </w:r>
            <w:r w:rsidRPr="000730E8">
              <w:t>payroll cost</w:t>
            </w:r>
            <w:r w:rsidR="003D17E7" w:rsidRPr="000730E8">
              <w:t>”</w:t>
            </w:r>
            <w:r w:rsidRPr="000730E8">
              <w:t xml:space="preserve"> paid during the one-year period prior to the loan </w:t>
            </w:r>
            <w:r w:rsidRPr="000730E8">
              <w:rPr>
                <w:u w:val="single"/>
              </w:rPr>
              <w:t>multiplied by</w:t>
            </w:r>
            <w:r w:rsidRPr="000730E8">
              <w:t xml:space="preserve"> 2.5; or </w:t>
            </w:r>
          </w:p>
          <w:p w14:paraId="5E6F5DF4" w14:textId="77777777" w:rsidR="00691060" w:rsidRPr="000730E8" w:rsidRDefault="00691060" w:rsidP="00691060">
            <w:pPr>
              <w:pStyle w:val="ListParagraph"/>
              <w:numPr>
                <w:ilvl w:val="0"/>
                <w:numId w:val="6"/>
              </w:numPr>
            </w:pPr>
            <w:r w:rsidRPr="000730E8">
              <w:t xml:space="preserve"> $10,0000</w:t>
            </w:r>
          </w:p>
          <w:p w14:paraId="71744622" w14:textId="77777777" w:rsidR="00691060" w:rsidRPr="000730E8" w:rsidRDefault="00691060" w:rsidP="00093552"/>
          <w:p w14:paraId="14B38728" w14:textId="77777777" w:rsidR="00691060" w:rsidRPr="000730E8" w:rsidRDefault="00691060" w:rsidP="00093552">
            <w:r w:rsidRPr="000730E8">
              <w:t>If you get and EIDL loan prior to this loan, your maximum loan can increase by the amount of the EIDL loan (and the EIDL loan will be refinanced into the 7(a) Loan.</w:t>
            </w:r>
          </w:p>
          <w:p w14:paraId="4654C64C" w14:textId="77777777" w:rsidR="00691060" w:rsidRPr="000730E8" w:rsidRDefault="00691060" w:rsidP="00093552"/>
        </w:tc>
      </w:tr>
      <w:tr w:rsidR="00691060" w:rsidRPr="000730E8" w14:paraId="48EDF7DF" w14:textId="77777777" w:rsidTr="000730E8">
        <w:tc>
          <w:tcPr>
            <w:tcW w:w="3415" w:type="dxa"/>
          </w:tcPr>
          <w:p w14:paraId="1680B7E4" w14:textId="77777777" w:rsidR="00691060" w:rsidRPr="000730E8" w:rsidRDefault="00691060" w:rsidP="00093552">
            <w:r w:rsidRPr="000730E8">
              <w:t>What are the terms on the loan</w:t>
            </w:r>
          </w:p>
        </w:tc>
        <w:tc>
          <w:tcPr>
            <w:tcW w:w="13860" w:type="dxa"/>
          </w:tcPr>
          <w:p w14:paraId="631B55C8" w14:textId="77777777" w:rsidR="00691060" w:rsidRPr="000730E8" w:rsidRDefault="00691060" w:rsidP="00691060">
            <w:pPr>
              <w:pStyle w:val="ListParagraph"/>
              <w:numPr>
                <w:ilvl w:val="0"/>
                <w:numId w:val="8"/>
              </w:numPr>
            </w:pPr>
            <w:r w:rsidRPr="000730E8">
              <w:t>Maximum of a 10-year term</w:t>
            </w:r>
          </w:p>
          <w:p w14:paraId="2AB6BD16" w14:textId="77777777" w:rsidR="00691060" w:rsidRPr="000730E8" w:rsidRDefault="00691060" w:rsidP="00691060">
            <w:pPr>
              <w:pStyle w:val="ListParagraph"/>
              <w:numPr>
                <w:ilvl w:val="0"/>
                <w:numId w:val="8"/>
              </w:numPr>
            </w:pPr>
            <w:r w:rsidRPr="000730E8">
              <w:t xml:space="preserve">Maximum interest rate of 4% per annum </w:t>
            </w:r>
          </w:p>
          <w:p w14:paraId="3F80D041" w14:textId="77777777" w:rsidR="00691060" w:rsidRPr="000730E8" w:rsidRDefault="00691060" w:rsidP="00691060">
            <w:pPr>
              <w:pStyle w:val="ListParagraph"/>
              <w:numPr>
                <w:ilvl w:val="0"/>
                <w:numId w:val="8"/>
              </w:numPr>
            </w:pPr>
            <w:r w:rsidRPr="000730E8">
              <w:t xml:space="preserve">No prepayment penalties </w:t>
            </w:r>
          </w:p>
          <w:p w14:paraId="4BC23098" w14:textId="77777777" w:rsidR="00691060" w:rsidRPr="000730E8" w:rsidRDefault="00691060" w:rsidP="00691060">
            <w:pPr>
              <w:pStyle w:val="ListParagraph"/>
              <w:numPr>
                <w:ilvl w:val="0"/>
                <w:numId w:val="8"/>
              </w:numPr>
            </w:pPr>
            <w:r w:rsidRPr="000730E8">
              <w:t>No personal guarantees required</w:t>
            </w:r>
          </w:p>
          <w:p w14:paraId="73CF0F08" w14:textId="77777777" w:rsidR="00691060" w:rsidRPr="000730E8" w:rsidRDefault="00691060" w:rsidP="00691060">
            <w:pPr>
              <w:pStyle w:val="ListParagraph"/>
              <w:numPr>
                <w:ilvl w:val="0"/>
                <w:numId w:val="8"/>
              </w:numPr>
            </w:pPr>
            <w:r w:rsidRPr="000730E8">
              <w:t>No additional collateral required as security for the loan</w:t>
            </w:r>
          </w:p>
          <w:p w14:paraId="6980A19C" w14:textId="77777777" w:rsidR="00691060" w:rsidRPr="000730E8" w:rsidRDefault="00691060" w:rsidP="00691060">
            <w:pPr>
              <w:pStyle w:val="ListParagraph"/>
              <w:numPr>
                <w:ilvl w:val="0"/>
                <w:numId w:val="8"/>
              </w:numPr>
            </w:pPr>
            <w:r w:rsidRPr="000730E8">
              <w:t>“Express Loans” will increase from $350,000 to $1,000,000</w:t>
            </w:r>
          </w:p>
          <w:p w14:paraId="06C4D9AF" w14:textId="5E33DE50" w:rsidR="00691060" w:rsidRPr="000730E8" w:rsidRDefault="00691060" w:rsidP="00691060">
            <w:pPr>
              <w:pStyle w:val="ListParagraph"/>
              <w:numPr>
                <w:ilvl w:val="1"/>
                <w:numId w:val="8"/>
              </w:numPr>
            </w:pPr>
            <w:r w:rsidRPr="000730E8">
              <w:t xml:space="preserve">Click </w:t>
            </w:r>
            <w:hyperlink r:id="rId5" w:anchor="section-header-4" w:history="1">
              <w:r w:rsidRPr="000730E8">
                <w:rPr>
                  <w:rStyle w:val="Hyperlink"/>
                </w:rPr>
                <w:t>here</w:t>
              </w:r>
            </w:hyperlink>
            <w:r w:rsidRPr="000730E8">
              <w:t xml:space="preserve"> for more on Express Loans</w:t>
            </w:r>
          </w:p>
          <w:p w14:paraId="06E49CE6" w14:textId="4EA2AB70" w:rsidR="003D17E7" w:rsidRPr="000730E8" w:rsidRDefault="003D17E7" w:rsidP="003D17E7">
            <w:pPr>
              <w:pStyle w:val="ListParagraph"/>
              <w:numPr>
                <w:ilvl w:val="0"/>
                <w:numId w:val="8"/>
              </w:numPr>
            </w:pPr>
            <w:r w:rsidRPr="000730E8">
              <w:t xml:space="preserve">Payments of principal and interest can be deferred for at least 6 months and potentially up to 1 year from the date of issuance of the loan. </w:t>
            </w:r>
          </w:p>
          <w:p w14:paraId="48DFB34A" w14:textId="77777777" w:rsidR="00691060" w:rsidRPr="000730E8" w:rsidRDefault="00691060" w:rsidP="00093552">
            <w:pPr>
              <w:ind w:left="360"/>
            </w:pPr>
          </w:p>
        </w:tc>
        <w:bookmarkStart w:id="0" w:name="_GoBack"/>
        <w:bookmarkEnd w:id="0"/>
      </w:tr>
      <w:tr w:rsidR="00691060" w:rsidRPr="000730E8" w14:paraId="3CE959D3" w14:textId="77777777" w:rsidTr="000730E8">
        <w:tc>
          <w:tcPr>
            <w:tcW w:w="3415" w:type="dxa"/>
          </w:tcPr>
          <w:p w14:paraId="6C4B059E" w14:textId="77777777" w:rsidR="00691060" w:rsidRPr="000730E8" w:rsidRDefault="00691060" w:rsidP="00093552">
            <w:r w:rsidRPr="000730E8">
              <w:t>What are “</w:t>
            </w:r>
            <w:r w:rsidRPr="000730E8">
              <w:rPr>
                <w:b/>
                <w:i/>
              </w:rPr>
              <w:t>payroll costs</w:t>
            </w:r>
            <w:r w:rsidRPr="000730E8">
              <w:t>”?</w:t>
            </w:r>
          </w:p>
        </w:tc>
        <w:tc>
          <w:tcPr>
            <w:tcW w:w="13860" w:type="dxa"/>
          </w:tcPr>
          <w:p w14:paraId="152375E9" w14:textId="77777777" w:rsidR="00691060" w:rsidRPr="000730E8" w:rsidRDefault="00691060" w:rsidP="00691060">
            <w:pPr>
              <w:pStyle w:val="ListParagraph"/>
              <w:numPr>
                <w:ilvl w:val="0"/>
                <w:numId w:val="7"/>
              </w:numPr>
            </w:pPr>
            <w:r w:rsidRPr="000730E8">
              <w:t xml:space="preserve">Payroll costs includes the sum of all payments of compensation with respect to an </w:t>
            </w:r>
            <w:proofErr w:type="gramStart"/>
            <w:r w:rsidRPr="000730E8">
              <w:t>employees</w:t>
            </w:r>
            <w:proofErr w:type="gramEnd"/>
            <w:r w:rsidRPr="000730E8">
              <w:t xml:space="preserve"> including, salary, wages, commissions, tips, PTO, vacation time, sick pay, family or medical leave pay, health insurance premiums, retirement benefits, and payroll taxes.</w:t>
            </w:r>
          </w:p>
          <w:p w14:paraId="0C6F3AB3" w14:textId="49B5A6AC" w:rsidR="00691060" w:rsidRPr="000730E8" w:rsidRDefault="00691060" w:rsidP="00691060">
            <w:pPr>
              <w:pStyle w:val="ListParagraph"/>
              <w:numPr>
                <w:ilvl w:val="0"/>
                <w:numId w:val="7"/>
              </w:numPr>
            </w:pPr>
            <w:r w:rsidRPr="000730E8">
              <w:t xml:space="preserve">For sole proprietors and independent </w:t>
            </w:r>
            <w:r w:rsidR="00631370" w:rsidRPr="000730E8">
              <w:t>contractors,</w:t>
            </w:r>
            <w:r w:rsidRPr="000730E8">
              <w:t xml:space="preserve"> it means any compensation that is not more than $100,000 in one year, as prorated for the “covered period” (i.e., February 15, through June 30, 2020).  It excludes, however, and W-2 wages received by the independent contractor/sole proprietor</w:t>
            </w:r>
          </w:p>
          <w:p w14:paraId="222B8A58" w14:textId="77777777" w:rsidR="00691060" w:rsidRPr="000730E8" w:rsidRDefault="00691060" w:rsidP="00093552"/>
          <w:p w14:paraId="7B6716F9" w14:textId="77777777" w:rsidR="00691060" w:rsidRPr="000730E8" w:rsidRDefault="00691060" w:rsidP="00093552"/>
        </w:tc>
      </w:tr>
      <w:tr w:rsidR="00691060" w:rsidRPr="000730E8" w14:paraId="1D96C10D" w14:textId="77777777" w:rsidTr="000730E8">
        <w:tc>
          <w:tcPr>
            <w:tcW w:w="3415" w:type="dxa"/>
          </w:tcPr>
          <w:p w14:paraId="5F27C7CC" w14:textId="77777777" w:rsidR="00691060" w:rsidRPr="000730E8" w:rsidRDefault="00691060" w:rsidP="00093552">
            <w:r w:rsidRPr="000730E8">
              <w:t>What can I use the loan proceeds for?</w:t>
            </w:r>
          </w:p>
        </w:tc>
        <w:tc>
          <w:tcPr>
            <w:tcW w:w="13860" w:type="dxa"/>
          </w:tcPr>
          <w:p w14:paraId="1428B647" w14:textId="77777777" w:rsidR="00691060" w:rsidRPr="000730E8" w:rsidRDefault="00691060" w:rsidP="000730E8">
            <w:pPr>
              <w:rPr>
                <w:b/>
                <w:u w:val="single"/>
              </w:rPr>
            </w:pPr>
            <w:r w:rsidRPr="000730E8">
              <w:t xml:space="preserve">The loan proceeds may be used for: </w:t>
            </w:r>
          </w:p>
          <w:p w14:paraId="78E57B1C" w14:textId="77777777" w:rsidR="00691060" w:rsidRPr="000730E8" w:rsidRDefault="00691060" w:rsidP="000730E8">
            <w:pPr>
              <w:pStyle w:val="ListParagraph"/>
              <w:numPr>
                <w:ilvl w:val="0"/>
                <w:numId w:val="1"/>
              </w:numPr>
            </w:pPr>
            <w:r w:rsidRPr="000730E8">
              <w:t>Payroll costs</w:t>
            </w:r>
          </w:p>
          <w:p w14:paraId="16B0DFA7" w14:textId="0700AF7F" w:rsidR="00691060" w:rsidRPr="000730E8" w:rsidRDefault="00691060" w:rsidP="000730E8">
            <w:pPr>
              <w:pStyle w:val="ListParagraph"/>
              <w:numPr>
                <w:ilvl w:val="0"/>
                <w:numId w:val="1"/>
              </w:numPr>
            </w:pPr>
            <w:r w:rsidRPr="000730E8">
              <w:t xml:space="preserve">Costs related to the continuation of health care </w:t>
            </w:r>
            <w:r w:rsidR="00631370" w:rsidRPr="000730E8">
              <w:t>benefits;</w:t>
            </w:r>
          </w:p>
          <w:p w14:paraId="1A80D486" w14:textId="77777777" w:rsidR="00691060" w:rsidRPr="000730E8" w:rsidRDefault="00691060" w:rsidP="000730E8">
            <w:pPr>
              <w:pStyle w:val="ListParagraph"/>
              <w:numPr>
                <w:ilvl w:val="0"/>
                <w:numId w:val="1"/>
              </w:numPr>
            </w:pPr>
            <w:r w:rsidRPr="000730E8">
              <w:t>employee salaries;</w:t>
            </w:r>
          </w:p>
          <w:p w14:paraId="5B65DDC3" w14:textId="77777777" w:rsidR="00691060" w:rsidRPr="000730E8" w:rsidRDefault="00691060" w:rsidP="000730E8">
            <w:pPr>
              <w:pStyle w:val="ListParagraph"/>
              <w:numPr>
                <w:ilvl w:val="0"/>
                <w:numId w:val="1"/>
              </w:numPr>
            </w:pPr>
            <w:r w:rsidRPr="000730E8">
              <w:t xml:space="preserve">interest on mortgage payment (but not principal amounts); </w:t>
            </w:r>
          </w:p>
          <w:p w14:paraId="6DF96DCF" w14:textId="77777777" w:rsidR="00691060" w:rsidRPr="000730E8" w:rsidRDefault="00691060" w:rsidP="000730E8">
            <w:pPr>
              <w:pStyle w:val="ListParagraph"/>
              <w:numPr>
                <w:ilvl w:val="0"/>
                <w:numId w:val="1"/>
              </w:numPr>
            </w:pPr>
            <w:r w:rsidRPr="000730E8">
              <w:t xml:space="preserve">rent; </w:t>
            </w:r>
          </w:p>
          <w:p w14:paraId="14F69497" w14:textId="77777777" w:rsidR="00691060" w:rsidRPr="000730E8" w:rsidRDefault="00691060" w:rsidP="000730E8">
            <w:pPr>
              <w:pStyle w:val="ListParagraph"/>
              <w:numPr>
                <w:ilvl w:val="0"/>
                <w:numId w:val="1"/>
              </w:numPr>
            </w:pPr>
            <w:r w:rsidRPr="000730E8">
              <w:t>utilities; and</w:t>
            </w:r>
          </w:p>
          <w:p w14:paraId="52AF1808" w14:textId="77777777" w:rsidR="00691060" w:rsidRPr="000730E8" w:rsidRDefault="00691060" w:rsidP="000730E8">
            <w:pPr>
              <w:pStyle w:val="ListParagraph"/>
              <w:numPr>
                <w:ilvl w:val="0"/>
                <w:numId w:val="1"/>
              </w:numPr>
            </w:pPr>
            <w:r w:rsidRPr="000730E8">
              <w:t>any other debt obligations that were incurred before the covered period</w:t>
            </w:r>
          </w:p>
          <w:p w14:paraId="2239C712" w14:textId="77777777" w:rsidR="00691060" w:rsidRPr="000730E8" w:rsidRDefault="00691060" w:rsidP="003D17E7">
            <w:pPr>
              <w:ind w:left="1080"/>
            </w:pPr>
          </w:p>
        </w:tc>
      </w:tr>
      <w:tr w:rsidR="00691060" w:rsidRPr="000730E8" w14:paraId="768777ED" w14:textId="77777777" w:rsidTr="000730E8">
        <w:tc>
          <w:tcPr>
            <w:tcW w:w="3415" w:type="dxa"/>
          </w:tcPr>
          <w:p w14:paraId="3B78DC73" w14:textId="77777777" w:rsidR="00691060" w:rsidRPr="000730E8" w:rsidRDefault="00691060" w:rsidP="00093552">
            <w:r w:rsidRPr="000730E8">
              <w:t xml:space="preserve">What fees will I pay? </w:t>
            </w:r>
          </w:p>
          <w:p w14:paraId="26AE019E" w14:textId="77777777" w:rsidR="00691060" w:rsidRPr="000730E8" w:rsidRDefault="00691060" w:rsidP="00093552">
            <w:r w:rsidRPr="000730E8">
              <w:t xml:space="preserve">  </w:t>
            </w:r>
          </w:p>
        </w:tc>
        <w:tc>
          <w:tcPr>
            <w:tcW w:w="13860" w:type="dxa"/>
          </w:tcPr>
          <w:p w14:paraId="7C80DC11" w14:textId="77777777" w:rsidR="00691060" w:rsidRPr="000730E8" w:rsidRDefault="00691060" w:rsidP="00093552">
            <w:r w:rsidRPr="000730E8">
              <w:t>The SBA will be waiving fees for applications and approvals thereof.</w:t>
            </w:r>
          </w:p>
        </w:tc>
      </w:tr>
      <w:tr w:rsidR="00691060" w:rsidRPr="000730E8" w14:paraId="04CA4AC6" w14:textId="77777777" w:rsidTr="000730E8">
        <w:tc>
          <w:tcPr>
            <w:tcW w:w="3415" w:type="dxa"/>
          </w:tcPr>
          <w:p w14:paraId="4610B3C3" w14:textId="77777777" w:rsidR="00691060" w:rsidRPr="000730E8" w:rsidRDefault="00691060" w:rsidP="00093552">
            <w:r w:rsidRPr="000730E8">
              <w:t>Do I need to pledge any collateral or give personal guarantees?</w:t>
            </w:r>
          </w:p>
          <w:p w14:paraId="09CD12A4" w14:textId="77777777" w:rsidR="00691060" w:rsidRPr="000730E8" w:rsidRDefault="00691060" w:rsidP="00093552"/>
        </w:tc>
        <w:tc>
          <w:tcPr>
            <w:tcW w:w="13860" w:type="dxa"/>
          </w:tcPr>
          <w:p w14:paraId="1B50C60B" w14:textId="5880610C" w:rsidR="00691060" w:rsidRPr="000730E8" w:rsidRDefault="00691060" w:rsidP="00093552">
            <w:r w:rsidRPr="000730E8">
              <w:t xml:space="preserve">No.  The SBA will not require personal guarantees or security in other collateral for the loan.  </w:t>
            </w:r>
            <w:r w:rsidR="003D17E7" w:rsidRPr="000730E8">
              <w:t>However, you can become personally liable if the proceeds aren’t used for authorized purposes (see above).</w:t>
            </w:r>
          </w:p>
        </w:tc>
      </w:tr>
      <w:tr w:rsidR="00691060" w:rsidRPr="000730E8" w14:paraId="285A5A89" w14:textId="77777777" w:rsidTr="000730E8">
        <w:tc>
          <w:tcPr>
            <w:tcW w:w="3415" w:type="dxa"/>
          </w:tcPr>
          <w:p w14:paraId="5FA338F0" w14:textId="77777777" w:rsidR="00691060" w:rsidRPr="000730E8" w:rsidRDefault="00691060" w:rsidP="00093552">
            <w:r w:rsidRPr="000730E8">
              <w:t xml:space="preserve">What are the loan forgiveness terms? </w:t>
            </w:r>
          </w:p>
        </w:tc>
        <w:tc>
          <w:tcPr>
            <w:tcW w:w="13860" w:type="dxa"/>
          </w:tcPr>
          <w:p w14:paraId="13CC3312" w14:textId="77777777" w:rsidR="00691060" w:rsidRPr="000730E8" w:rsidRDefault="00691060" w:rsidP="00093552">
            <w:r w:rsidRPr="000730E8">
              <w:t xml:space="preserve">Each loan recipient will be eligible for forgiveness of the loan </w:t>
            </w:r>
            <w:r w:rsidRPr="000730E8">
              <w:rPr>
                <w:b/>
                <w:u w:val="single"/>
              </w:rPr>
              <w:t>up to</w:t>
            </w:r>
            <w:r w:rsidRPr="000730E8">
              <w:t xml:space="preserve"> an amount equal to the sum of the following costs incurred during the “covered period” (i.e., February 15, through June 30, 2020) (</w:t>
            </w:r>
            <w:r w:rsidRPr="000730E8">
              <w:rPr>
                <w:u w:val="single"/>
              </w:rPr>
              <w:t>but subject to the limitation below</w:t>
            </w:r>
            <w:r w:rsidRPr="000730E8">
              <w:t>):</w:t>
            </w:r>
          </w:p>
          <w:p w14:paraId="1BCFF1E3" w14:textId="77777777" w:rsidR="00691060" w:rsidRPr="000730E8" w:rsidRDefault="00691060" w:rsidP="00691060">
            <w:pPr>
              <w:pStyle w:val="ListParagraph"/>
              <w:numPr>
                <w:ilvl w:val="0"/>
                <w:numId w:val="1"/>
              </w:numPr>
            </w:pPr>
            <w:r w:rsidRPr="000730E8">
              <w:t>Payroll costs</w:t>
            </w:r>
          </w:p>
          <w:p w14:paraId="137F5BB9" w14:textId="77777777" w:rsidR="00691060" w:rsidRPr="000730E8" w:rsidRDefault="00691060" w:rsidP="00691060">
            <w:pPr>
              <w:pStyle w:val="ListParagraph"/>
              <w:numPr>
                <w:ilvl w:val="0"/>
                <w:numId w:val="1"/>
              </w:numPr>
            </w:pPr>
            <w:r w:rsidRPr="000730E8">
              <w:t>Interest on mortgage obligations (but not amounts allocated to principal)</w:t>
            </w:r>
          </w:p>
          <w:p w14:paraId="17EE7BE9" w14:textId="77777777" w:rsidR="00691060" w:rsidRPr="000730E8" w:rsidRDefault="00691060" w:rsidP="00691060">
            <w:pPr>
              <w:pStyle w:val="ListParagraph"/>
              <w:numPr>
                <w:ilvl w:val="0"/>
                <w:numId w:val="1"/>
              </w:numPr>
            </w:pPr>
            <w:r w:rsidRPr="000730E8">
              <w:t>Rent</w:t>
            </w:r>
          </w:p>
          <w:p w14:paraId="331459DC" w14:textId="77777777" w:rsidR="00691060" w:rsidRPr="000730E8" w:rsidRDefault="00691060" w:rsidP="00691060">
            <w:pPr>
              <w:pStyle w:val="ListParagraph"/>
              <w:numPr>
                <w:ilvl w:val="0"/>
                <w:numId w:val="1"/>
              </w:numPr>
            </w:pPr>
            <w:r w:rsidRPr="000730E8">
              <w:t>Utilities (including electricity, gas, water, transportation, telephone, internet access, in each instance where service began before 2/15/20).</w:t>
            </w:r>
          </w:p>
          <w:p w14:paraId="2EC819F3" w14:textId="77777777" w:rsidR="00691060" w:rsidRPr="000730E8" w:rsidRDefault="00691060" w:rsidP="00093552"/>
          <w:p w14:paraId="4D984EA0" w14:textId="77777777" w:rsidR="00691060" w:rsidRPr="000730E8" w:rsidRDefault="00691060" w:rsidP="00093552">
            <w:r w:rsidRPr="000730E8">
              <w:t xml:space="preserve">The loan forgiveness cannot exceed the principal (at a minimum, you’ll still have to pay interest).  </w:t>
            </w:r>
          </w:p>
          <w:p w14:paraId="670D37AD" w14:textId="77777777" w:rsidR="00691060" w:rsidRPr="000730E8" w:rsidRDefault="00691060" w:rsidP="00093552"/>
          <w:p w14:paraId="011DC2BD" w14:textId="77777777" w:rsidR="00691060" w:rsidRPr="000730E8" w:rsidRDefault="00691060" w:rsidP="00093552">
            <w:r w:rsidRPr="000730E8">
              <w:rPr>
                <w:b/>
              </w:rPr>
              <w:t>You will need to provide documentation of these expenses</w:t>
            </w:r>
            <w:r w:rsidRPr="000730E8">
              <w:t xml:space="preserve">. </w:t>
            </w:r>
          </w:p>
          <w:p w14:paraId="6DC48CCC" w14:textId="77777777" w:rsidR="00691060" w:rsidRPr="000730E8" w:rsidRDefault="00691060" w:rsidP="00093552"/>
        </w:tc>
      </w:tr>
      <w:tr w:rsidR="00691060" w:rsidRPr="000730E8" w14:paraId="7CA391AB" w14:textId="77777777" w:rsidTr="000730E8">
        <w:tc>
          <w:tcPr>
            <w:tcW w:w="3415" w:type="dxa"/>
          </w:tcPr>
          <w:p w14:paraId="2D4FF27E" w14:textId="77777777" w:rsidR="00691060" w:rsidRPr="000730E8" w:rsidRDefault="00691060" w:rsidP="00093552">
            <w:r w:rsidRPr="000730E8">
              <w:t xml:space="preserve">How is the actual loan forgiveness amount determined? </w:t>
            </w:r>
          </w:p>
        </w:tc>
        <w:tc>
          <w:tcPr>
            <w:tcW w:w="13860" w:type="dxa"/>
          </w:tcPr>
          <w:p w14:paraId="6F169281" w14:textId="77777777" w:rsidR="00691060" w:rsidRPr="000730E8" w:rsidRDefault="00691060" w:rsidP="00093552">
            <w:r w:rsidRPr="000730E8">
              <w:t>The amount of the loan that is subject to forgiveness can be reduced if:</w:t>
            </w:r>
          </w:p>
          <w:p w14:paraId="4FFF4AAF" w14:textId="77777777" w:rsidR="00691060" w:rsidRPr="000730E8" w:rsidRDefault="00691060" w:rsidP="00691060">
            <w:pPr>
              <w:pStyle w:val="ListParagraph"/>
              <w:numPr>
                <w:ilvl w:val="0"/>
                <w:numId w:val="9"/>
              </w:numPr>
            </w:pPr>
            <w:r w:rsidRPr="000730E8">
              <w:t xml:space="preserve">The number of employees employed during the “covered period” (i.e., February 15, 2020 through June 30, 2020) is less than either the period before (i.e., January 1, 2020 through February 29, 2020) or during the same period last year (i.e., February 15, 2019 through June 30, 2019).  </w:t>
            </w:r>
          </w:p>
          <w:p w14:paraId="0FE1041A" w14:textId="77777777" w:rsidR="00691060" w:rsidRPr="000730E8" w:rsidRDefault="00691060" w:rsidP="00691060">
            <w:pPr>
              <w:pStyle w:val="ListParagraph"/>
              <w:numPr>
                <w:ilvl w:val="0"/>
                <w:numId w:val="9"/>
              </w:numPr>
            </w:pPr>
            <w:r w:rsidRPr="000730E8">
              <w:t xml:space="preserve">Total salaries and wages paid to an employee during the “covered period” (i.e., February 15, 2020 through June 30, 2020) is less than 75% of the salary or wages of the employee during the full quarter prior to the “covered period”. </w:t>
            </w:r>
          </w:p>
          <w:p w14:paraId="46671BD5" w14:textId="77777777" w:rsidR="00691060" w:rsidRPr="000730E8" w:rsidRDefault="00691060" w:rsidP="00093552">
            <w:pPr>
              <w:rPr>
                <w:u w:val="single"/>
              </w:rPr>
            </w:pPr>
          </w:p>
        </w:tc>
      </w:tr>
      <w:tr w:rsidR="00691060" w:rsidRPr="000730E8" w14:paraId="34263E06" w14:textId="77777777" w:rsidTr="000730E8">
        <w:tc>
          <w:tcPr>
            <w:tcW w:w="3415" w:type="dxa"/>
          </w:tcPr>
          <w:p w14:paraId="2A183E6A" w14:textId="77777777" w:rsidR="00691060" w:rsidRPr="000730E8" w:rsidRDefault="00691060" w:rsidP="00093552">
            <w:r w:rsidRPr="000730E8">
              <w:t xml:space="preserve">But I already laid off, furloughed, or cut salaries of my employees.  Can I still qualify for loan forgiveness? </w:t>
            </w:r>
          </w:p>
          <w:p w14:paraId="7F1F348E" w14:textId="77777777" w:rsidR="00691060" w:rsidRPr="000730E8" w:rsidRDefault="00691060" w:rsidP="00093552"/>
        </w:tc>
        <w:tc>
          <w:tcPr>
            <w:tcW w:w="13860" w:type="dxa"/>
          </w:tcPr>
          <w:p w14:paraId="013FD3EB" w14:textId="77777777" w:rsidR="00691060" w:rsidRPr="000730E8" w:rsidRDefault="00691060" w:rsidP="00093552">
            <w:r w:rsidRPr="000730E8">
              <w:t xml:space="preserve">Yes. There is an exemption to these reduction in forgiveness if you restore the </w:t>
            </w:r>
            <w:proofErr w:type="gramStart"/>
            <w:r w:rsidRPr="000730E8">
              <w:t>employees</w:t>
            </w:r>
            <w:proofErr w:type="gramEnd"/>
            <w:r w:rsidRPr="000730E8">
              <w:t xml:space="preserve"> employment or their cut in compensation by June 30, 2020.   </w:t>
            </w:r>
          </w:p>
          <w:p w14:paraId="6B3039CC" w14:textId="28593480" w:rsidR="00691060" w:rsidRPr="000730E8" w:rsidRDefault="00691060" w:rsidP="00093552"/>
        </w:tc>
      </w:tr>
    </w:tbl>
    <w:p w14:paraId="630F77D3" w14:textId="77777777" w:rsidR="00691060" w:rsidRPr="00691060" w:rsidRDefault="00691060" w:rsidP="00407404"/>
    <w:p w14:paraId="49AB7FF6" w14:textId="70CDC0D4" w:rsidR="007B7C7C" w:rsidRPr="007B7C7C" w:rsidRDefault="007B7C7C" w:rsidP="007B7C7C">
      <w:r>
        <w:t xml:space="preserve"> </w:t>
      </w:r>
    </w:p>
    <w:sectPr w:rsidR="007B7C7C" w:rsidRPr="007B7C7C" w:rsidSect="000730E8">
      <w:pgSz w:w="18720" w:h="27360" w:code="4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8EA"/>
    <w:multiLevelType w:val="hybridMultilevel"/>
    <w:tmpl w:val="522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02BE"/>
    <w:multiLevelType w:val="hybridMultilevel"/>
    <w:tmpl w:val="D8D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27D"/>
    <w:multiLevelType w:val="hybridMultilevel"/>
    <w:tmpl w:val="6B0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100D"/>
    <w:multiLevelType w:val="hybridMultilevel"/>
    <w:tmpl w:val="E85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7CE6"/>
    <w:multiLevelType w:val="hybridMultilevel"/>
    <w:tmpl w:val="9FFC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211E3"/>
    <w:multiLevelType w:val="hybridMultilevel"/>
    <w:tmpl w:val="D2908C50"/>
    <w:lvl w:ilvl="0" w:tplc="7914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A7CE1"/>
    <w:multiLevelType w:val="hybridMultilevel"/>
    <w:tmpl w:val="373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75592"/>
    <w:multiLevelType w:val="hybridMultilevel"/>
    <w:tmpl w:val="13D0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D4350"/>
    <w:multiLevelType w:val="hybridMultilevel"/>
    <w:tmpl w:val="4CBC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E47E2"/>
    <w:multiLevelType w:val="hybridMultilevel"/>
    <w:tmpl w:val="F1E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2"/>
  </w:num>
  <w:num w:numId="6">
    <w:abstractNumId w:val="5"/>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4"/>
    <w:rsid w:val="00030859"/>
    <w:rsid w:val="00047BF2"/>
    <w:rsid w:val="000730E8"/>
    <w:rsid w:val="00193A6E"/>
    <w:rsid w:val="001C746E"/>
    <w:rsid w:val="00212811"/>
    <w:rsid w:val="003C2593"/>
    <w:rsid w:val="003D17E7"/>
    <w:rsid w:val="003E1FAD"/>
    <w:rsid w:val="00407404"/>
    <w:rsid w:val="00445F0E"/>
    <w:rsid w:val="0048033F"/>
    <w:rsid w:val="00631370"/>
    <w:rsid w:val="00691060"/>
    <w:rsid w:val="006D3D5B"/>
    <w:rsid w:val="007B7C7C"/>
    <w:rsid w:val="007D3B57"/>
    <w:rsid w:val="00812DE5"/>
    <w:rsid w:val="0086373B"/>
    <w:rsid w:val="009139E4"/>
    <w:rsid w:val="009C7758"/>
    <w:rsid w:val="009D49FD"/>
    <w:rsid w:val="00AD4584"/>
    <w:rsid w:val="00AE74CD"/>
    <w:rsid w:val="00B108FB"/>
    <w:rsid w:val="00BB5CCB"/>
    <w:rsid w:val="00C92D87"/>
    <w:rsid w:val="00C96A57"/>
    <w:rsid w:val="00CD490B"/>
    <w:rsid w:val="00D3413D"/>
    <w:rsid w:val="00D5345E"/>
    <w:rsid w:val="00ED0437"/>
    <w:rsid w:val="00F4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D21"/>
  <w14:defaultImageDpi w14:val="32767"/>
  <w15:chartTrackingRefBased/>
  <w15:docId w15:val="{02C69399-762C-C442-BFDE-931C4764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Headings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9E4"/>
    <w:rPr>
      <w:rFonts w:eastAsia="Times New Roman"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404"/>
    <w:pPr>
      <w:ind w:left="720"/>
      <w:contextualSpacing/>
    </w:pPr>
  </w:style>
  <w:style w:type="character" w:styleId="Hyperlink">
    <w:name w:val="Hyperlink"/>
    <w:basedOn w:val="DefaultParagraphFont"/>
    <w:uiPriority w:val="99"/>
    <w:unhideWhenUsed/>
    <w:rsid w:val="00812DE5"/>
    <w:rPr>
      <w:color w:val="0000FF"/>
      <w:u w:val="single"/>
    </w:rPr>
  </w:style>
  <w:style w:type="character" w:styleId="FollowedHyperlink">
    <w:name w:val="FollowedHyperlink"/>
    <w:basedOn w:val="DefaultParagraphFont"/>
    <w:uiPriority w:val="99"/>
    <w:semiHidden/>
    <w:unhideWhenUsed/>
    <w:rsid w:val="00812DE5"/>
    <w:rPr>
      <w:color w:val="954F72" w:themeColor="followedHyperlink"/>
      <w:u w:val="single"/>
    </w:rPr>
  </w:style>
  <w:style w:type="table" w:styleId="TableGrid">
    <w:name w:val="Table Grid"/>
    <w:basedOn w:val="TableNormal"/>
    <w:uiPriority w:val="39"/>
    <w:rsid w:val="00691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93A6E"/>
    <w:rPr>
      <w:color w:val="605E5C"/>
      <w:shd w:val="clear" w:color="auto" w:fill="E1DFDD"/>
    </w:rPr>
  </w:style>
  <w:style w:type="paragraph" w:styleId="BalloonText">
    <w:name w:val="Balloon Text"/>
    <w:basedOn w:val="Normal"/>
    <w:link w:val="BalloonTextChar"/>
    <w:uiPriority w:val="99"/>
    <w:semiHidden/>
    <w:unhideWhenUsed/>
    <w:rsid w:val="000730E8"/>
    <w:rPr>
      <w:sz w:val="18"/>
      <w:szCs w:val="18"/>
    </w:rPr>
  </w:style>
  <w:style w:type="character" w:customStyle="1" w:styleId="BalloonTextChar">
    <w:name w:val="Balloon Text Char"/>
    <w:basedOn w:val="DefaultParagraphFont"/>
    <w:link w:val="BalloonText"/>
    <w:uiPriority w:val="99"/>
    <w:semiHidden/>
    <w:rsid w:val="000730E8"/>
    <w:rPr>
      <w:rFonts w:eastAsia="Times New Roman" w:cs="Times New Roman"/>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3936">
      <w:bodyDiv w:val="1"/>
      <w:marLeft w:val="0"/>
      <w:marRight w:val="0"/>
      <w:marTop w:val="0"/>
      <w:marBottom w:val="0"/>
      <w:divBdr>
        <w:top w:val="none" w:sz="0" w:space="0" w:color="auto"/>
        <w:left w:val="none" w:sz="0" w:space="0" w:color="auto"/>
        <w:bottom w:val="none" w:sz="0" w:space="0" w:color="auto"/>
        <w:right w:val="none" w:sz="0" w:space="0" w:color="auto"/>
      </w:divBdr>
    </w:div>
    <w:div w:id="280654753">
      <w:bodyDiv w:val="1"/>
      <w:marLeft w:val="0"/>
      <w:marRight w:val="0"/>
      <w:marTop w:val="0"/>
      <w:marBottom w:val="0"/>
      <w:divBdr>
        <w:top w:val="none" w:sz="0" w:space="0" w:color="auto"/>
        <w:left w:val="none" w:sz="0" w:space="0" w:color="auto"/>
        <w:bottom w:val="none" w:sz="0" w:space="0" w:color="auto"/>
        <w:right w:val="none" w:sz="0" w:space="0" w:color="auto"/>
      </w:divBdr>
    </w:div>
    <w:div w:id="403112163">
      <w:bodyDiv w:val="1"/>
      <w:marLeft w:val="0"/>
      <w:marRight w:val="0"/>
      <w:marTop w:val="0"/>
      <w:marBottom w:val="0"/>
      <w:divBdr>
        <w:top w:val="none" w:sz="0" w:space="0" w:color="auto"/>
        <w:left w:val="none" w:sz="0" w:space="0" w:color="auto"/>
        <w:bottom w:val="none" w:sz="0" w:space="0" w:color="auto"/>
        <w:right w:val="none" w:sz="0" w:space="0" w:color="auto"/>
      </w:divBdr>
    </w:div>
    <w:div w:id="669940967">
      <w:bodyDiv w:val="1"/>
      <w:marLeft w:val="0"/>
      <w:marRight w:val="0"/>
      <w:marTop w:val="0"/>
      <w:marBottom w:val="0"/>
      <w:divBdr>
        <w:top w:val="none" w:sz="0" w:space="0" w:color="auto"/>
        <w:left w:val="none" w:sz="0" w:space="0" w:color="auto"/>
        <w:bottom w:val="none" w:sz="0" w:space="0" w:color="auto"/>
        <w:right w:val="none" w:sz="0" w:space="0" w:color="auto"/>
      </w:divBdr>
    </w:div>
    <w:div w:id="1110248389">
      <w:bodyDiv w:val="1"/>
      <w:marLeft w:val="0"/>
      <w:marRight w:val="0"/>
      <w:marTop w:val="0"/>
      <w:marBottom w:val="0"/>
      <w:divBdr>
        <w:top w:val="none" w:sz="0" w:space="0" w:color="auto"/>
        <w:left w:val="none" w:sz="0" w:space="0" w:color="auto"/>
        <w:bottom w:val="none" w:sz="0" w:space="0" w:color="auto"/>
        <w:right w:val="none" w:sz="0" w:space="0" w:color="auto"/>
      </w:divBdr>
    </w:div>
    <w:div w:id="1148012256">
      <w:bodyDiv w:val="1"/>
      <w:marLeft w:val="0"/>
      <w:marRight w:val="0"/>
      <w:marTop w:val="0"/>
      <w:marBottom w:val="0"/>
      <w:divBdr>
        <w:top w:val="none" w:sz="0" w:space="0" w:color="auto"/>
        <w:left w:val="none" w:sz="0" w:space="0" w:color="auto"/>
        <w:bottom w:val="none" w:sz="0" w:space="0" w:color="auto"/>
        <w:right w:val="none" w:sz="0" w:space="0" w:color="auto"/>
      </w:divBdr>
    </w:div>
    <w:div w:id="21267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a.gov/partners/lenders/7a-loan-program/types-7a-lo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Doida</dc:creator>
  <cp:keywords/>
  <dc:description/>
  <cp:lastModifiedBy>Stan Doida</cp:lastModifiedBy>
  <cp:revision>2</cp:revision>
  <cp:lastPrinted>2020-03-28T16:11:00Z</cp:lastPrinted>
  <dcterms:created xsi:type="dcterms:W3CDTF">2020-03-28T16:17:00Z</dcterms:created>
  <dcterms:modified xsi:type="dcterms:W3CDTF">2020-03-28T16:17:00Z</dcterms:modified>
</cp:coreProperties>
</file>